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40"/>
          <w:szCs w:val="40"/>
        </w:rPr>
      </w:pPr>
      <w:r w:rsidDel="00000000" w:rsidR="00000000" w:rsidRPr="00000000">
        <w:rPr>
          <w:b w:val="1"/>
          <w:sz w:val="40"/>
          <w:szCs w:val="40"/>
          <w:rtl w:val="0"/>
        </w:rPr>
        <w:t xml:space="preserve">PTO Meeting Minutes</w:t>
      </w:r>
    </w:p>
    <w:p w:rsidR="00000000" w:rsidDel="00000000" w:rsidP="00000000" w:rsidRDefault="00000000" w:rsidRPr="00000000" w14:paraId="00000001">
      <w:pPr>
        <w:contextualSpacing w:val="0"/>
        <w:jc w:val="center"/>
        <w:rPr>
          <w:b w:val="1"/>
          <w:sz w:val="40"/>
          <w:szCs w:val="40"/>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North Liberty Elementary School PTO</w:t>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General PTO Meeting Minutes</w:t>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School Library</w:t>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September 11, 2018 @ 3:15pm</w:t>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Mrs. Houston, Ms. Sumpter, Mrs. Olds, Mr. Romer, Kelli Craft, Denise Scott, Melinda Frick, Angie Harness, Heather Harrison</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Meeting Called to order at 3:15 PM by President Melinda Frick.</w:t>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Minutes from May 8th meeting reviewed and approved by 1st Melinda Frick, 2nd Angie Harness.</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We discussed budgets for Gtandparents Day and Fun Fair. Those budgets have been increased to $700 and $800 respectfully. Fu do will cover the costs of snacks provided and pictures at grandparents day and prizes for Fun Fair - we ran completely out of prizes last year. </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Kelli Craft will be resigning as PTO secretary after the 2018/2019 school year, as well as Denise Scott as Book Fair Rep. We are looking for people to replace them and work with them this year if possible to make that transition go smoothly. </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We have not yet purchased the ticket drum that we approved at the end of last year. The size drum that we will need is going to cost between $300-500. So we are looking into other options. </w:t>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A vote was passed to increase the Blessings in a Backpack budget to $1500 as we have several families on a waitlist and we unanimously agreed the funding was necessary. </w:t>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Kelli Craft gave the Treasurer’s report with Budget being passed for this year with increases noted above. </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NEXT PTO MEETING: September 11, 2018 @ 3:15 PM, School Library</w:t>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Meeting Adjourned at 4:00 PM</w:t>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Prepared by HH 5/28/18</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